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36" w:rsidRDefault="00DF4D36" w:rsidP="00DF4D36">
      <w:pPr>
        <w:spacing w:after="0"/>
        <w:ind w:left="-720" w:right="-720"/>
      </w:pPr>
      <w:r>
        <w:t>Name 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English 1, pd._______</w:t>
      </w:r>
    </w:p>
    <w:p w:rsidR="00DF4D36" w:rsidRDefault="00DF4D36" w:rsidP="00DF4D36">
      <w:pPr>
        <w:spacing w:after="0"/>
        <w:ind w:left="-720" w:right="-720"/>
      </w:pPr>
      <w:r>
        <w:t>Date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Griffin</w:t>
      </w:r>
    </w:p>
    <w:p w:rsidR="00DF4D36" w:rsidRDefault="00DF4D36" w:rsidP="00DF4D36">
      <w:pPr>
        <w:spacing w:after="0"/>
        <w:ind w:left="-720" w:right="-720"/>
        <w:jc w:val="center"/>
      </w:pPr>
      <w:r>
        <w:t>The Balcony Scene</w:t>
      </w:r>
    </w:p>
    <w:p w:rsidR="00DF4D36" w:rsidRDefault="009946D2" w:rsidP="00DF4D36">
      <w:pPr>
        <w:spacing w:after="0"/>
        <w:ind w:left="-720" w:right="-720"/>
      </w:pPr>
      <w:r>
        <w:t>Using your knowledge of the play so far, Elizabethan ideals of romantic love, and the specific moment each quote is taken from, e</w:t>
      </w:r>
      <w:r>
        <w:t>xplain how the quote relates to the central idea.</w:t>
      </w:r>
    </w:p>
    <w:p w:rsidR="00800DCE" w:rsidRDefault="00800DCE" w:rsidP="00DF4D36">
      <w:pPr>
        <w:spacing w:after="0"/>
        <w:ind w:left="-720" w:right="-720"/>
      </w:pPr>
    </w:p>
    <w:p w:rsidR="00DF4D36" w:rsidRDefault="00DF4D36" w:rsidP="00DF4D36">
      <w:pPr>
        <w:spacing w:after="0"/>
        <w:ind w:left="-720" w:right="-720"/>
      </w:pPr>
      <w:r>
        <w:t>Quote</w:t>
      </w:r>
      <w:r>
        <w:tab/>
      </w:r>
      <w:r>
        <w:tab/>
      </w:r>
      <w:r>
        <w:tab/>
      </w:r>
      <w:r>
        <w:tab/>
      </w:r>
      <w:r>
        <w:tab/>
        <w:t>Central Idea:</w:t>
      </w:r>
      <w:r>
        <w:tab/>
      </w:r>
      <w:r>
        <w:tab/>
      </w:r>
      <w:r>
        <w:tab/>
        <w:t>Explanation</w:t>
      </w:r>
    </w:p>
    <w:tbl>
      <w:tblPr>
        <w:tblStyle w:val="TableGrid"/>
        <w:tblW w:w="10548" w:type="dxa"/>
        <w:tblInd w:w="-720" w:type="dxa"/>
        <w:tblLook w:val="04A0" w:firstRow="1" w:lastRow="0" w:firstColumn="1" w:lastColumn="0" w:noHBand="0" w:noVBand="1"/>
      </w:tblPr>
      <w:tblGrid>
        <w:gridCol w:w="3192"/>
        <w:gridCol w:w="2406"/>
        <w:gridCol w:w="4950"/>
      </w:tblGrid>
      <w:tr w:rsidR="00DF4D36" w:rsidTr="00DF4D36">
        <w:tc>
          <w:tcPr>
            <w:tcW w:w="3192" w:type="dxa"/>
          </w:tcPr>
          <w:p w:rsidR="00DF4D36" w:rsidRDefault="00DF4D36" w:rsidP="00DF4D36">
            <w:pPr>
              <w:ind w:right="-720"/>
            </w:pPr>
            <w:r>
              <w:t xml:space="preserve">“The brightness of her cheek </w:t>
            </w:r>
          </w:p>
          <w:p w:rsidR="00DF4D36" w:rsidRDefault="00DF4D36" w:rsidP="00DF4D36">
            <w:pPr>
              <w:ind w:right="-720"/>
            </w:pPr>
            <w:r>
              <w:t>Would shame those stars” 2.2.19</w:t>
            </w:r>
          </w:p>
        </w:tc>
        <w:tc>
          <w:tcPr>
            <w:tcW w:w="2406" w:type="dxa"/>
          </w:tcPr>
          <w:p w:rsidR="00DF4D36" w:rsidRDefault="00DF4D36" w:rsidP="00DF4D36">
            <w:pPr>
              <w:ind w:right="-720"/>
            </w:pPr>
            <w:r>
              <w:t>Love is a powerful force</w:t>
            </w:r>
          </w:p>
        </w:tc>
        <w:tc>
          <w:tcPr>
            <w:tcW w:w="4950" w:type="dxa"/>
          </w:tcPr>
          <w:p w:rsidR="00DF4D36" w:rsidRDefault="00DF4D36" w:rsidP="00DF4D36">
            <w:pPr>
              <w:ind w:right="-720"/>
            </w:pPr>
            <w:r>
              <w:t xml:space="preserve"> Romeo watches Juliet in her garden, he compares </w:t>
            </w:r>
          </w:p>
          <w:p w:rsidR="00DF4D36" w:rsidRDefault="00DF4D36" w:rsidP="00DF4D36">
            <w:pPr>
              <w:ind w:right="-720"/>
            </w:pPr>
            <w:r>
              <w:t xml:space="preserve">Her to elements of nature, but his sense of her beauty </w:t>
            </w:r>
          </w:p>
          <w:p w:rsidR="009946D2" w:rsidRDefault="009946D2" w:rsidP="00DF4D36">
            <w:pPr>
              <w:ind w:right="-720"/>
            </w:pPr>
            <w:r>
              <w:t xml:space="preserve">Is so powerful </w:t>
            </w:r>
            <w:r w:rsidR="00DF4D36">
              <w:t xml:space="preserve">that even the stars </w:t>
            </w:r>
            <w:r>
              <w:t>w</w:t>
            </w:r>
            <w:r w:rsidR="00DF4D36">
              <w:t>ould pale in</w:t>
            </w:r>
          </w:p>
          <w:p w:rsidR="00DF4D36" w:rsidRDefault="00DF4D36" w:rsidP="00DF4D36">
            <w:pPr>
              <w:ind w:right="-720"/>
            </w:pPr>
            <w:r>
              <w:t xml:space="preserve"> </w:t>
            </w:r>
            <w:proofErr w:type="gramStart"/>
            <w:r>
              <w:t>comparison</w:t>
            </w:r>
            <w:proofErr w:type="gramEnd"/>
            <w:r>
              <w:t xml:space="preserve">.  </w:t>
            </w:r>
          </w:p>
        </w:tc>
      </w:tr>
      <w:tr w:rsidR="00DF4D36" w:rsidTr="00DF4D36">
        <w:tc>
          <w:tcPr>
            <w:tcW w:w="3192" w:type="dxa"/>
          </w:tcPr>
          <w:p w:rsidR="00DF4D36" w:rsidRDefault="00DF4D36" w:rsidP="00DF4D36">
            <w:pPr>
              <w:ind w:right="-720"/>
            </w:pPr>
            <w:r>
              <w:t>“</w:t>
            </w:r>
            <w:r w:rsidR="004356B9">
              <w:t>Wherefore art</w:t>
            </w:r>
            <w:bookmarkStart w:id="0" w:name="_GoBack"/>
            <w:bookmarkEnd w:id="0"/>
            <w:r w:rsidR="003C2C77">
              <w:t xml:space="preserve"> thou Romeo?”</w:t>
            </w:r>
          </w:p>
          <w:p w:rsidR="003C2C77" w:rsidRDefault="003C2C77" w:rsidP="00DF4D36">
            <w:pPr>
              <w:ind w:right="-720"/>
            </w:pPr>
            <w:r>
              <w:t>2.2.33</w:t>
            </w: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</w:tc>
        <w:tc>
          <w:tcPr>
            <w:tcW w:w="2406" w:type="dxa"/>
          </w:tcPr>
          <w:p w:rsidR="00DF4D36" w:rsidRDefault="007F5B71" w:rsidP="00DF4D36">
            <w:pPr>
              <w:ind w:right="-720"/>
            </w:pPr>
            <w:r>
              <w:t>Names determine</w:t>
            </w:r>
          </w:p>
          <w:p w:rsidR="007F5B71" w:rsidRDefault="007F5B71" w:rsidP="00DF4D36">
            <w:pPr>
              <w:ind w:right="-720"/>
            </w:pPr>
            <w:r>
              <w:t>destiny</w:t>
            </w: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</w:tc>
        <w:tc>
          <w:tcPr>
            <w:tcW w:w="4950" w:type="dxa"/>
          </w:tcPr>
          <w:p w:rsidR="00DF4D36" w:rsidRDefault="00DF4D36" w:rsidP="00DF4D36">
            <w:pPr>
              <w:ind w:right="-720"/>
            </w:pPr>
          </w:p>
        </w:tc>
      </w:tr>
      <w:tr w:rsidR="00DF4D36" w:rsidTr="00DF4D36">
        <w:tc>
          <w:tcPr>
            <w:tcW w:w="3192" w:type="dxa"/>
          </w:tcPr>
          <w:p w:rsidR="00DF4D36" w:rsidRDefault="003C2C77" w:rsidP="00DF4D36">
            <w:pPr>
              <w:ind w:right="-720"/>
            </w:pPr>
            <w:r>
              <w:t>“That which we call a rose by any</w:t>
            </w:r>
          </w:p>
          <w:p w:rsidR="003C2C77" w:rsidRDefault="003C2C77" w:rsidP="00DF4D36">
            <w:pPr>
              <w:ind w:right="-720"/>
            </w:pPr>
            <w:r>
              <w:t xml:space="preserve">Other name would smell as </w:t>
            </w:r>
          </w:p>
          <w:p w:rsidR="003C2C77" w:rsidRDefault="003C2C77" w:rsidP="00DF4D36">
            <w:pPr>
              <w:ind w:right="-720"/>
            </w:pPr>
            <w:r>
              <w:t>Sweet” 2.2.43-44</w:t>
            </w: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</w:tc>
        <w:tc>
          <w:tcPr>
            <w:tcW w:w="2406" w:type="dxa"/>
          </w:tcPr>
          <w:p w:rsidR="00DF4D36" w:rsidRDefault="009946D2" w:rsidP="00DF4D36">
            <w:pPr>
              <w:ind w:right="-720"/>
            </w:pPr>
            <w:r>
              <w:t>Naming is subjective</w:t>
            </w:r>
          </w:p>
        </w:tc>
        <w:tc>
          <w:tcPr>
            <w:tcW w:w="4950" w:type="dxa"/>
          </w:tcPr>
          <w:p w:rsidR="00DF4D36" w:rsidRDefault="00DF4D36" w:rsidP="00DF4D36">
            <w:pPr>
              <w:ind w:right="-720"/>
            </w:pPr>
          </w:p>
        </w:tc>
      </w:tr>
      <w:tr w:rsidR="00DF4D36" w:rsidTr="00DF4D36">
        <w:tc>
          <w:tcPr>
            <w:tcW w:w="3192" w:type="dxa"/>
          </w:tcPr>
          <w:p w:rsidR="00DF4D36" w:rsidRDefault="003C2C77" w:rsidP="00DF4D36">
            <w:pPr>
              <w:ind w:right="-720"/>
            </w:pPr>
            <w:r>
              <w:t>“Look thou but sweet, and I am</w:t>
            </w:r>
          </w:p>
          <w:p w:rsidR="003C2C77" w:rsidRDefault="003C2C77" w:rsidP="00DF4D36">
            <w:pPr>
              <w:ind w:right="-720"/>
            </w:pPr>
            <w:r>
              <w:t xml:space="preserve">Proof against their enmity.” </w:t>
            </w:r>
          </w:p>
          <w:p w:rsidR="003C2C77" w:rsidRDefault="003C2C77" w:rsidP="00DF4D36">
            <w:pPr>
              <w:ind w:right="-720"/>
            </w:pPr>
            <w:r>
              <w:t>2.2.72-73</w:t>
            </w: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</w:tc>
        <w:tc>
          <w:tcPr>
            <w:tcW w:w="2406" w:type="dxa"/>
          </w:tcPr>
          <w:p w:rsidR="00DF4D36" w:rsidRDefault="009946D2" w:rsidP="00DF4D36">
            <w:pPr>
              <w:ind w:right="-720"/>
            </w:pPr>
            <w:r>
              <w:t>Love is protection</w:t>
            </w:r>
          </w:p>
        </w:tc>
        <w:tc>
          <w:tcPr>
            <w:tcW w:w="4950" w:type="dxa"/>
          </w:tcPr>
          <w:p w:rsidR="00DF4D36" w:rsidRDefault="00DF4D36" w:rsidP="00DF4D36">
            <w:pPr>
              <w:ind w:right="-720"/>
            </w:pPr>
          </w:p>
        </w:tc>
      </w:tr>
      <w:tr w:rsidR="00DF4D36" w:rsidTr="00DF4D36">
        <w:tc>
          <w:tcPr>
            <w:tcW w:w="3192" w:type="dxa"/>
          </w:tcPr>
          <w:p w:rsidR="00DF4D36" w:rsidRDefault="003C2C77" w:rsidP="00DF4D36">
            <w:pPr>
              <w:ind w:right="-720"/>
            </w:pPr>
            <w:r>
              <w:t xml:space="preserve">“I am no pilot; yet wert thou as </w:t>
            </w:r>
          </w:p>
          <w:p w:rsidR="003C2C77" w:rsidRDefault="003C2C77" w:rsidP="00DF4D36">
            <w:pPr>
              <w:ind w:right="-720"/>
            </w:pPr>
            <w:r>
              <w:t xml:space="preserve">Far/As that vast shore </w:t>
            </w:r>
            <w:proofErr w:type="spellStart"/>
            <w:r>
              <w:t>wash’d</w:t>
            </w:r>
            <w:proofErr w:type="spellEnd"/>
            <w:r>
              <w:t xml:space="preserve"> with</w:t>
            </w:r>
          </w:p>
          <w:p w:rsidR="003C2C77" w:rsidRDefault="003C2C77" w:rsidP="00DF4D36">
            <w:pPr>
              <w:ind w:right="-720"/>
            </w:pPr>
            <w:r>
              <w:t xml:space="preserve">The farthest sea, I would </w:t>
            </w:r>
          </w:p>
          <w:p w:rsidR="003C2C77" w:rsidRDefault="003C2C77" w:rsidP="00DF4D36">
            <w:pPr>
              <w:ind w:right="-720"/>
            </w:pPr>
            <w:r>
              <w:t>Adventure for such merchandise”</w:t>
            </w:r>
          </w:p>
          <w:p w:rsidR="003C2C77" w:rsidRDefault="003C2C77" w:rsidP="00DF4D36">
            <w:pPr>
              <w:ind w:right="-720"/>
            </w:pPr>
            <w:r>
              <w:t>2.2.83-84</w:t>
            </w: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</w:tc>
        <w:tc>
          <w:tcPr>
            <w:tcW w:w="2406" w:type="dxa"/>
          </w:tcPr>
          <w:p w:rsidR="00DF4D36" w:rsidRDefault="009946D2" w:rsidP="00DF4D36">
            <w:pPr>
              <w:ind w:right="-720"/>
            </w:pPr>
            <w:r>
              <w:t>Marriage is ownership</w:t>
            </w:r>
          </w:p>
        </w:tc>
        <w:tc>
          <w:tcPr>
            <w:tcW w:w="4950" w:type="dxa"/>
          </w:tcPr>
          <w:p w:rsidR="00DF4D36" w:rsidRDefault="00DF4D36" w:rsidP="00DF4D36">
            <w:pPr>
              <w:ind w:right="-720"/>
            </w:pPr>
          </w:p>
        </w:tc>
      </w:tr>
      <w:tr w:rsidR="00DF4D36" w:rsidTr="007F5B71">
        <w:trPr>
          <w:trHeight w:val="2240"/>
        </w:trPr>
        <w:tc>
          <w:tcPr>
            <w:tcW w:w="3192" w:type="dxa"/>
          </w:tcPr>
          <w:p w:rsidR="00DF4D36" w:rsidRDefault="003C2C77" w:rsidP="00DF4D36">
            <w:pPr>
              <w:ind w:right="-720"/>
            </w:pPr>
            <w:r>
              <w:t xml:space="preserve">“Or if thou </w:t>
            </w:r>
            <w:proofErr w:type="spellStart"/>
            <w:r>
              <w:t>think’st</w:t>
            </w:r>
            <w:proofErr w:type="spellEnd"/>
            <w:r>
              <w:t xml:space="preserve"> I am too</w:t>
            </w:r>
          </w:p>
          <w:p w:rsidR="003C2C77" w:rsidRDefault="003C2C77" w:rsidP="00DF4D36">
            <w:pPr>
              <w:ind w:right="-720"/>
            </w:pPr>
            <w:r>
              <w:t>Quickly won? 2.2.95</w:t>
            </w: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  <w:p w:rsidR="007F5B71" w:rsidRDefault="007F5B71" w:rsidP="00DF4D36">
            <w:pPr>
              <w:ind w:right="-720"/>
            </w:pPr>
          </w:p>
          <w:p w:rsidR="003C2C77" w:rsidRDefault="003C2C77" w:rsidP="00DF4D36">
            <w:pPr>
              <w:ind w:right="-720"/>
            </w:pPr>
          </w:p>
        </w:tc>
        <w:tc>
          <w:tcPr>
            <w:tcW w:w="2406" w:type="dxa"/>
          </w:tcPr>
          <w:p w:rsidR="00DF4D36" w:rsidRDefault="009946D2" w:rsidP="00DF4D36">
            <w:pPr>
              <w:ind w:right="-720"/>
            </w:pPr>
            <w:r>
              <w:t xml:space="preserve">Courtship (flirtation, </w:t>
            </w:r>
          </w:p>
          <w:p w:rsidR="009946D2" w:rsidRDefault="009946D2" w:rsidP="00DF4D36">
            <w:pPr>
              <w:ind w:right="-720"/>
            </w:pPr>
            <w:r>
              <w:t>Dating, marriage) is a</w:t>
            </w:r>
          </w:p>
          <w:p w:rsidR="009946D2" w:rsidRDefault="009946D2" w:rsidP="00DF4D36">
            <w:pPr>
              <w:ind w:right="-720"/>
            </w:pPr>
            <w:r>
              <w:t xml:space="preserve">Game with different </w:t>
            </w:r>
          </w:p>
          <w:p w:rsidR="009946D2" w:rsidRDefault="009946D2" w:rsidP="00DF4D36">
            <w:pPr>
              <w:ind w:right="-720"/>
            </w:pPr>
            <w:r>
              <w:t xml:space="preserve">Rules for men and </w:t>
            </w:r>
          </w:p>
          <w:p w:rsidR="009946D2" w:rsidRDefault="009946D2" w:rsidP="00DF4D36">
            <w:pPr>
              <w:ind w:right="-720"/>
            </w:pPr>
            <w:r>
              <w:t>women</w:t>
            </w:r>
          </w:p>
        </w:tc>
        <w:tc>
          <w:tcPr>
            <w:tcW w:w="4950" w:type="dxa"/>
          </w:tcPr>
          <w:p w:rsidR="00DF4D36" w:rsidRDefault="00DF4D36" w:rsidP="00DF4D36">
            <w:pPr>
              <w:ind w:right="-720"/>
            </w:pPr>
          </w:p>
        </w:tc>
      </w:tr>
    </w:tbl>
    <w:p w:rsidR="00DF4D36" w:rsidRDefault="00DF4D36" w:rsidP="007F5B71">
      <w:pPr>
        <w:spacing w:after="0"/>
        <w:ind w:right="-720"/>
      </w:pPr>
    </w:p>
    <w:sectPr w:rsidR="00DF4D36" w:rsidSect="003C2C77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36"/>
    <w:rsid w:val="003C2C77"/>
    <w:rsid w:val="004356B9"/>
    <w:rsid w:val="006F33E8"/>
    <w:rsid w:val="007F5B71"/>
    <w:rsid w:val="00800DCE"/>
    <w:rsid w:val="009946D2"/>
    <w:rsid w:val="00D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2014-12-12T04:30:00Z</cp:lastPrinted>
  <dcterms:created xsi:type="dcterms:W3CDTF">2014-12-12T03:40:00Z</dcterms:created>
  <dcterms:modified xsi:type="dcterms:W3CDTF">2014-12-12T04:41:00Z</dcterms:modified>
</cp:coreProperties>
</file>